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Hebrews 10:32-33a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But recall the former days when, after you were enlightened, you endured a hard struggle with sufferings, 33 sometimes being publicly exposed to reproach and affliction,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Christians Must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Expect </w:t>
      </w:r>
      <w:r w:rsidDel="00000000" w:rsidR="00000000" w:rsidRPr="00000000">
        <w:rPr>
          <w:b w:val="1"/>
          <w:sz w:val="28"/>
          <w:szCs w:val="28"/>
          <w:rtl w:val="0"/>
        </w:rPr>
        <w:t xml:space="preserve">Suffering (v.32-33)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Underline “recall the former days.”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verse 32 and 33, what does the author ask the readers to recall?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Circle each word and phrase that communicates hardship in the above passage.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Christians endure such hardship even after having been enlightened to the truth?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might it be helpful to reflect on struggles already endured?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hard struggles that you have endured since salvation, and why is it helpful to reflect on those now?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would it be dangerous to teach someone that Christians will always live without suffering as long as they have faith?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Hebrews 10:33b-35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and sometimes being partners with those so treated. 34</w:t>
      </w:r>
      <w:r w:rsidDel="00000000" w:rsidR="00000000" w:rsidRPr="00000000">
        <w:rPr>
          <w:rtl w:val="0"/>
        </w:rPr>
        <w:t xml:space="preserve"> For you had compassion on those in prison, and you joyfully accepted the plundering of your property, since you knew that you yourselves had a better possession and an abiding one. 35 Therefore do not throw away your confidence, which has a great reward.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Christians Must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Rejoice</w:t>
      </w:r>
      <w:r w:rsidDel="00000000" w:rsidR="00000000" w:rsidRPr="00000000">
        <w:rPr>
          <w:b w:val="1"/>
          <w:sz w:val="28"/>
          <w:szCs w:val="28"/>
          <w:rtl w:val="0"/>
        </w:rPr>
        <w:t xml:space="preserve"> in Suffering (34-35)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Circle “compassion”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would showing compassion on those in prison entail? 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distinctly Christian about caring for others even in the midst of affliction and loss? 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Circle “joyfully accepted”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shocking about the word “joyfully” in verse 34?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does verse 34 confront the American dream today?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core beliefs helped these early Christians rejoice in the midst of their suffering?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might the suffering of Christians actually increase the power of their witness to unbelievers?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Hebrews 10:36-39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 For you have need of endurance, so that when you have done the will of God you may receive what is promised. 37 For, </w:t>
      </w:r>
      <w:commentRangeStart w:id="0"/>
      <w:r w:rsidDel="00000000" w:rsidR="00000000" w:rsidRPr="00000000">
        <w:rPr>
          <w:rtl w:val="0"/>
        </w:rPr>
        <w:t xml:space="preserve">“Yet a little while, and the coming one will come and will not delay; 38 but my righteous one shall live by faith, and if he shrinks back, my soul has no pleasure in him.”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39 But we are not of those who shrink back and are destroyed, but of those who have faith and preserve their souls.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Christians Must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Endure</w:t>
      </w:r>
      <w:r w:rsidDel="00000000" w:rsidR="00000000" w:rsidRPr="00000000">
        <w:rPr>
          <w:b w:val="1"/>
          <w:sz w:val="28"/>
          <w:szCs w:val="28"/>
          <w:rtl w:val="0"/>
        </w:rPr>
        <w:t xml:space="preserve"> to the End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Circle the word “endurance”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word endurance mean and what does it look like in the Christian life?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Circle each time you see the word “faith”. How is endurance and faith connected to one another?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author says the coming one is coming in “a little while”. What ”coming” is he speaking about and how can he say “a little while”?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the difference between those who live and those with whom God is not pleased?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Double Underline “we are not” in verse 39.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author say with such confidence that we Christians are not those who shrink back, but rather Christians are the ones who persist in faith?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does our strength to endure come from? </w:t>
      </w:r>
    </w:p>
    <w:p w:rsidR="00000000" w:rsidDel="00000000" w:rsidP="00000000" w:rsidRDefault="00000000" w:rsidRPr="00000000" w14:paraId="0000002D">
      <w:pPr>
        <w:rPr>
          <w:color w:val="281a17"/>
          <w:sz w:val="24"/>
          <w:szCs w:val="24"/>
          <w:highlight w:val="white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“When I fear my faith will fail</w:t>
      </w:r>
    </w:p>
    <w:p w:rsidR="00000000" w:rsidDel="00000000" w:rsidP="00000000" w:rsidRDefault="00000000" w:rsidRPr="00000000" w14:paraId="0000002F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Christ will hold me fast</w:t>
      </w:r>
    </w:p>
    <w:p w:rsidR="00000000" w:rsidDel="00000000" w:rsidP="00000000" w:rsidRDefault="00000000" w:rsidRPr="00000000" w14:paraId="00000030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When the tempter would prevail</w:t>
      </w:r>
    </w:p>
    <w:p w:rsidR="00000000" w:rsidDel="00000000" w:rsidP="00000000" w:rsidRDefault="00000000" w:rsidRPr="00000000" w14:paraId="00000031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32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I could never keep my hold</w:t>
      </w:r>
    </w:p>
    <w:p w:rsidR="00000000" w:rsidDel="00000000" w:rsidP="00000000" w:rsidRDefault="00000000" w:rsidRPr="00000000" w14:paraId="00000033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Through life’s fearful path</w:t>
      </w:r>
    </w:p>
    <w:p w:rsidR="00000000" w:rsidDel="00000000" w:rsidP="00000000" w:rsidRDefault="00000000" w:rsidRPr="00000000" w14:paraId="00000034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For my love is often cold</w:t>
      </w:r>
    </w:p>
    <w:p w:rsidR="00000000" w:rsidDel="00000000" w:rsidP="00000000" w:rsidRDefault="00000000" w:rsidRPr="00000000" w14:paraId="00000035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must hold me fast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Chorus:</w:t>
      </w:r>
    </w:p>
    <w:p w:rsidR="00000000" w:rsidDel="00000000" w:rsidP="00000000" w:rsidRDefault="00000000" w:rsidRPr="00000000" w14:paraId="00000038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39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3A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For my Savior loves me so</w:t>
      </w:r>
    </w:p>
    <w:p w:rsidR="00000000" w:rsidDel="00000000" w:rsidP="00000000" w:rsidRDefault="00000000" w:rsidRPr="00000000" w14:paraId="0000003B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3C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Those He saves are His delight</w:t>
      </w:r>
    </w:p>
    <w:p w:rsidR="00000000" w:rsidDel="00000000" w:rsidP="00000000" w:rsidRDefault="00000000" w:rsidRPr="00000000" w14:paraId="00000042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Christ will hold me fast</w:t>
      </w:r>
    </w:p>
    <w:p w:rsidR="00000000" w:rsidDel="00000000" w:rsidP="00000000" w:rsidRDefault="00000000" w:rsidRPr="00000000" w14:paraId="00000043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Precious in His holy sight</w:t>
      </w:r>
    </w:p>
    <w:p w:rsidR="00000000" w:rsidDel="00000000" w:rsidP="00000000" w:rsidRDefault="00000000" w:rsidRPr="00000000" w14:paraId="00000044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45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He’ll not let my soul be lost</w:t>
      </w:r>
    </w:p>
    <w:p w:rsidR="00000000" w:rsidDel="00000000" w:rsidP="00000000" w:rsidRDefault="00000000" w:rsidRPr="00000000" w14:paraId="00000046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His promises shall last</w:t>
      </w:r>
    </w:p>
    <w:p w:rsidR="00000000" w:rsidDel="00000000" w:rsidP="00000000" w:rsidRDefault="00000000" w:rsidRPr="00000000" w14:paraId="00000047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Bought by Him at such a cost</w:t>
      </w:r>
    </w:p>
    <w:p w:rsidR="00000000" w:rsidDel="00000000" w:rsidP="00000000" w:rsidRDefault="00000000" w:rsidRPr="00000000" w14:paraId="00000048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49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(CHORUS)</w:t>
      </w:r>
    </w:p>
    <w:p w:rsidR="00000000" w:rsidDel="00000000" w:rsidP="00000000" w:rsidRDefault="00000000" w:rsidRPr="00000000" w14:paraId="0000004B">
      <w:pPr>
        <w:rPr>
          <w:color w:val="281a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For my life He bled and died</w:t>
      </w:r>
    </w:p>
    <w:p w:rsidR="00000000" w:rsidDel="00000000" w:rsidP="00000000" w:rsidRDefault="00000000" w:rsidRPr="00000000" w14:paraId="0000004D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Christ will hold me fast</w:t>
      </w:r>
    </w:p>
    <w:p w:rsidR="00000000" w:rsidDel="00000000" w:rsidP="00000000" w:rsidRDefault="00000000" w:rsidRPr="00000000" w14:paraId="0000004E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Justice has been satisfied</w:t>
      </w:r>
    </w:p>
    <w:p w:rsidR="00000000" w:rsidDel="00000000" w:rsidP="00000000" w:rsidRDefault="00000000" w:rsidRPr="00000000" w14:paraId="0000004F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50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Raised with Him to endless life</w:t>
      </w:r>
    </w:p>
    <w:p w:rsidR="00000000" w:rsidDel="00000000" w:rsidP="00000000" w:rsidRDefault="00000000" w:rsidRPr="00000000" w14:paraId="00000051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He will hold me fast</w:t>
      </w:r>
    </w:p>
    <w:p w:rsidR="00000000" w:rsidDel="00000000" w:rsidP="00000000" w:rsidRDefault="00000000" w:rsidRPr="00000000" w14:paraId="00000052">
      <w:pPr>
        <w:rPr>
          <w:color w:val="281a17"/>
          <w:highlight w:val="white"/>
        </w:rPr>
      </w:pPr>
      <w:r w:rsidDel="00000000" w:rsidR="00000000" w:rsidRPr="00000000">
        <w:rPr>
          <w:color w:val="281a17"/>
          <w:highlight w:val="white"/>
          <w:rtl w:val="0"/>
        </w:rPr>
        <w:t xml:space="preserve">Till our faith is turned to sight</w:t>
      </w:r>
    </w:p>
    <w:p w:rsidR="00000000" w:rsidDel="00000000" w:rsidP="00000000" w:rsidRDefault="00000000" w:rsidRPr="00000000" w14:paraId="00000053">
      <w:pPr>
        <w:rPr/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281a17"/>
          <w:highlight w:val="white"/>
          <w:rtl w:val="0"/>
        </w:rPr>
        <w:t xml:space="preserve">When he comes at 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randon Langley" w:id="0" w:date="2020-01-31T12:46:17Z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Isaiah 26:20;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Hab. 2:3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